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EA5" w:rsidRPr="00B22EA5" w:rsidRDefault="00B22EA5" w:rsidP="00B22EA5">
      <w:pPr>
        <w:spacing w:after="0"/>
        <w:jc w:val="right"/>
        <w:rPr>
          <w:b/>
          <w:color w:val="808080" w:themeColor="background1" w:themeShade="80"/>
          <w:sz w:val="18"/>
        </w:rPr>
      </w:pPr>
      <w:r w:rsidRPr="00B22EA5">
        <w:rPr>
          <w:b/>
          <w:color w:val="808080" w:themeColor="background1" w:themeShade="80"/>
          <w:sz w:val="18"/>
        </w:rPr>
        <w:t>Pastor Rick Baker</w:t>
      </w:r>
    </w:p>
    <w:p w:rsidR="00B22EA5" w:rsidRPr="00B22EA5" w:rsidRDefault="00B22EA5" w:rsidP="00B22EA5">
      <w:pPr>
        <w:spacing w:after="0"/>
        <w:jc w:val="right"/>
        <w:rPr>
          <w:b/>
          <w:color w:val="808080" w:themeColor="background1" w:themeShade="80"/>
          <w:sz w:val="18"/>
        </w:rPr>
      </w:pPr>
      <w:r w:rsidRPr="00B22EA5">
        <w:rPr>
          <w:b/>
          <w:color w:val="808080" w:themeColor="background1" w:themeShade="80"/>
          <w:sz w:val="18"/>
        </w:rPr>
        <w:t>March 6</w:t>
      </w:r>
      <w:r w:rsidRPr="00B22EA5">
        <w:rPr>
          <w:b/>
          <w:color w:val="808080" w:themeColor="background1" w:themeShade="80"/>
          <w:sz w:val="18"/>
          <w:vertAlign w:val="superscript"/>
        </w:rPr>
        <w:t>th</w:t>
      </w:r>
      <w:r w:rsidRPr="00B22EA5">
        <w:rPr>
          <w:b/>
          <w:color w:val="808080" w:themeColor="background1" w:themeShade="80"/>
          <w:sz w:val="18"/>
        </w:rPr>
        <w:t>, 2016</w:t>
      </w:r>
    </w:p>
    <w:p w:rsidR="008F0ED3" w:rsidRPr="00D27FF1" w:rsidRDefault="008F0ED3" w:rsidP="008F0ED3">
      <w:pPr>
        <w:spacing w:after="0"/>
        <w:jc w:val="center"/>
        <w:rPr>
          <w:b/>
        </w:rPr>
      </w:pPr>
      <w:r w:rsidRPr="00D27FF1">
        <w:rPr>
          <w:b/>
        </w:rPr>
        <w:t>GRACE IS THE GAME CHANGER</w:t>
      </w:r>
    </w:p>
    <w:p w:rsidR="008F0ED3" w:rsidRDefault="008F0ED3" w:rsidP="008F0ED3">
      <w:pPr>
        <w:spacing w:after="0"/>
        <w:jc w:val="center"/>
      </w:pPr>
      <w:r>
        <w:t>(Eph. 2:1-10)</w:t>
      </w:r>
    </w:p>
    <w:p w:rsidR="008F0ED3" w:rsidRDefault="008F0ED3" w:rsidP="008F0ED3">
      <w:pPr>
        <w:spacing w:after="0"/>
        <w:jc w:val="center"/>
      </w:pPr>
      <w:bookmarkStart w:id="0" w:name="_GoBack"/>
    </w:p>
    <w:bookmarkEnd w:id="0"/>
    <w:p w:rsidR="008F0ED3" w:rsidRDefault="008F0ED3" w:rsidP="008F0ED3">
      <w:pPr>
        <w:spacing w:after="0"/>
        <w:jc w:val="center"/>
        <w:rPr>
          <w:i/>
        </w:rPr>
      </w:pPr>
      <w:r>
        <w:rPr>
          <w:i/>
        </w:rPr>
        <w:t>Here’s why you were not free to choose Christ…</w:t>
      </w:r>
    </w:p>
    <w:p w:rsidR="008F0ED3" w:rsidRDefault="008F0ED3" w:rsidP="008F0ED3">
      <w:pPr>
        <w:spacing w:after="0"/>
        <w:rPr>
          <w:i/>
        </w:rPr>
      </w:pPr>
    </w:p>
    <w:p w:rsidR="008F0ED3" w:rsidRDefault="008F0ED3" w:rsidP="008F0ED3">
      <w:pPr>
        <w:spacing w:after="0"/>
      </w:pPr>
      <w:r>
        <w:t>Until you understand how dead you were in sin, you will never really appreciate how alive you have become in Christ (Eph. 2:1-3).</w:t>
      </w:r>
    </w:p>
    <w:p w:rsidR="008F0ED3" w:rsidRDefault="008F0ED3" w:rsidP="008F0ED3">
      <w:pPr>
        <w:spacing w:after="0"/>
      </w:pPr>
    </w:p>
    <w:p w:rsidR="008F0ED3" w:rsidRPr="00D27FF1" w:rsidRDefault="008F0ED3" w:rsidP="008F0ED3">
      <w:pPr>
        <w:spacing w:after="0"/>
        <w:ind w:left="720"/>
        <w:rPr>
          <w:sz w:val="20"/>
          <w:szCs w:val="20"/>
        </w:rPr>
      </w:pPr>
      <w:r w:rsidRPr="00D27FF1">
        <w:rPr>
          <w:sz w:val="20"/>
          <w:szCs w:val="20"/>
        </w:rPr>
        <w:t>You were never free to choose Christ because you were spiritually dead in sin—dominated by the “ruler of the kingdom of the air” and by the desires of your flesh.</w:t>
      </w:r>
    </w:p>
    <w:p w:rsidR="008F0ED3" w:rsidRDefault="008F0ED3" w:rsidP="008F0ED3">
      <w:pPr>
        <w:spacing w:after="0"/>
        <w:ind w:left="720"/>
      </w:pPr>
    </w:p>
    <w:p w:rsidR="00D27FF1" w:rsidRDefault="00D27FF1" w:rsidP="008F0ED3">
      <w:pPr>
        <w:spacing w:after="0"/>
        <w:ind w:left="720"/>
      </w:pPr>
    </w:p>
    <w:p w:rsidR="008F0ED3" w:rsidRDefault="008F0ED3" w:rsidP="008F0ED3">
      <w:pPr>
        <w:spacing w:after="0"/>
        <w:ind w:left="720"/>
        <w:jc w:val="center"/>
        <w:rPr>
          <w:i/>
        </w:rPr>
      </w:pPr>
      <w:r>
        <w:rPr>
          <w:i/>
        </w:rPr>
        <w:t>BUT, here’s why you are now free to live for Christ…</w:t>
      </w:r>
    </w:p>
    <w:p w:rsidR="008F0ED3" w:rsidRDefault="008F0ED3" w:rsidP="008F0ED3">
      <w:pPr>
        <w:spacing w:after="0"/>
        <w:ind w:left="720"/>
        <w:jc w:val="center"/>
        <w:rPr>
          <w:i/>
        </w:rPr>
      </w:pPr>
    </w:p>
    <w:p w:rsidR="00D27FF1" w:rsidRDefault="00D27FF1" w:rsidP="008F0ED3">
      <w:pPr>
        <w:spacing w:after="0"/>
        <w:ind w:left="720"/>
        <w:jc w:val="center"/>
        <w:rPr>
          <w:i/>
        </w:rPr>
      </w:pPr>
    </w:p>
    <w:p w:rsidR="008F0ED3" w:rsidRDefault="008F0ED3" w:rsidP="008F0ED3">
      <w:pPr>
        <w:spacing w:after="0"/>
      </w:pPr>
      <w:r>
        <w:t>When Christ was raised from the dead, all of those “in Christ” (before the foundation of the world) were also raised with him and seated with him in the heavenly realms (2:4-7).</w:t>
      </w:r>
    </w:p>
    <w:p w:rsidR="008F0ED3" w:rsidRDefault="008F0ED3" w:rsidP="008F0ED3">
      <w:pPr>
        <w:spacing w:after="0"/>
      </w:pPr>
    </w:p>
    <w:p w:rsidR="008F0ED3" w:rsidRPr="00D27FF1" w:rsidRDefault="008F0ED3" w:rsidP="008F0ED3">
      <w:pPr>
        <w:spacing w:after="0"/>
        <w:ind w:left="720"/>
        <w:rPr>
          <w:sz w:val="20"/>
          <w:szCs w:val="20"/>
        </w:rPr>
      </w:pPr>
      <w:r w:rsidRPr="00D27FF1">
        <w:rPr>
          <w:sz w:val="20"/>
          <w:szCs w:val="20"/>
        </w:rPr>
        <w:t>Salvation is the radical repositioning of a human heart (spirit) into an entirely different realm (heavenly), an entirely different placement (in Christ) – with an enlivened spiritual capacity to love, trust</w:t>
      </w:r>
      <w:r w:rsidR="002C4253" w:rsidRPr="00D27FF1">
        <w:rPr>
          <w:sz w:val="20"/>
          <w:szCs w:val="20"/>
        </w:rPr>
        <w:t>, and obey God in a stunning and noticeable way.</w:t>
      </w:r>
    </w:p>
    <w:p w:rsidR="002C4253" w:rsidRDefault="002C4253" w:rsidP="008F0ED3">
      <w:pPr>
        <w:spacing w:after="0"/>
        <w:ind w:left="720"/>
      </w:pPr>
    </w:p>
    <w:p w:rsidR="00D27FF1" w:rsidRDefault="00D27FF1" w:rsidP="008F0ED3">
      <w:pPr>
        <w:spacing w:after="0"/>
        <w:ind w:left="720"/>
      </w:pPr>
    </w:p>
    <w:p w:rsidR="002C4253" w:rsidRDefault="002C4253" w:rsidP="002C4253">
      <w:pPr>
        <w:spacing w:after="0"/>
      </w:pPr>
      <w:r>
        <w:t>God’s grace is the game changer of our lives and Christ’s resurrection secured our salvation and the object of our faithfulness (2:8-9).</w:t>
      </w:r>
    </w:p>
    <w:p w:rsidR="002C4253" w:rsidRDefault="002C4253" w:rsidP="002C4253">
      <w:pPr>
        <w:spacing w:after="0"/>
      </w:pPr>
    </w:p>
    <w:p w:rsidR="002C4253" w:rsidRPr="00D27FF1" w:rsidRDefault="002C4253" w:rsidP="002C4253">
      <w:pPr>
        <w:spacing w:after="0"/>
        <w:ind w:left="720"/>
        <w:rPr>
          <w:sz w:val="20"/>
          <w:szCs w:val="20"/>
        </w:rPr>
      </w:pPr>
      <w:r w:rsidRPr="00D27FF1">
        <w:rPr>
          <w:sz w:val="20"/>
          <w:szCs w:val="20"/>
        </w:rPr>
        <w:t>“Have been saved”</w:t>
      </w:r>
      <w:r w:rsidRPr="00D27FF1">
        <w:rPr>
          <w:sz w:val="20"/>
          <w:szCs w:val="20"/>
        </w:rPr>
        <w:sym w:font="Wingdings" w:char="F0E0"/>
      </w:r>
      <w:r w:rsidRPr="00D27FF1">
        <w:rPr>
          <w:sz w:val="20"/>
          <w:szCs w:val="20"/>
        </w:rPr>
        <w:t xml:space="preserve"> verb tense indicates a past event (at Christ’s resurrection) with continuing results. </w:t>
      </w:r>
      <w:r w:rsidRPr="00D27FF1">
        <w:rPr>
          <w:sz w:val="18"/>
          <w:szCs w:val="18"/>
        </w:rPr>
        <w:t>(We were at the cross, our sins were nailed to the cross, while enemies, Christ died, raised with him from the tomb)</w:t>
      </w:r>
      <w:r w:rsidRPr="00D27FF1">
        <w:rPr>
          <w:sz w:val="20"/>
          <w:szCs w:val="20"/>
        </w:rPr>
        <w:t xml:space="preserve"> </w:t>
      </w:r>
    </w:p>
    <w:p w:rsidR="002C4253" w:rsidRPr="00D27FF1" w:rsidRDefault="002C4253" w:rsidP="002C4253">
      <w:pPr>
        <w:spacing w:after="0"/>
        <w:ind w:left="720"/>
        <w:rPr>
          <w:sz w:val="20"/>
          <w:szCs w:val="20"/>
        </w:rPr>
      </w:pPr>
    </w:p>
    <w:p w:rsidR="002C4253" w:rsidRPr="00D27FF1" w:rsidRDefault="002C4253" w:rsidP="002C4253">
      <w:pPr>
        <w:spacing w:after="0"/>
        <w:ind w:left="720"/>
        <w:rPr>
          <w:sz w:val="20"/>
          <w:szCs w:val="20"/>
        </w:rPr>
      </w:pPr>
      <w:r w:rsidRPr="00D27FF1">
        <w:rPr>
          <w:sz w:val="20"/>
          <w:szCs w:val="20"/>
        </w:rPr>
        <w:t>The grace of God comes with the power of God to make a life of faith in God possible (Phil. 1:28)—God commits himself to us and attaches himself to us in Christ; we in turn live out the implications of that “adhesion.” (Snodgrass)</w:t>
      </w:r>
    </w:p>
    <w:p w:rsidR="002C4253" w:rsidRPr="00D27FF1" w:rsidRDefault="002C4253" w:rsidP="002C4253">
      <w:pPr>
        <w:spacing w:after="0"/>
        <w:ind w:left="720"/>
        <w:rPr>
          <w:sz w:val="20"/>
          <w:szCs w:val="20"/>
        </w:rPr>
      </w:pPr>
    </w:p>
    <w:p w:rsidR="002C4253" w:rsidRPr="00D27FF1" w:rsidRDefault="002C4253" w:rsidP="002C4253">
      <w:pPr>
        <w:spacing w:after="0"/>
        <w:ind w:left="720"/>
        <w:rPr>
          <w:sz w:val="20"/>
          <w:szCs w:val="20"/>
        </w:rPr>
      </w:pPr>
      <w:r w:rsidRPr="00D27FF1">
        <w:rPr>
          <w:sz w:val="20"/>
          <w:szCs w:val="20"/>
        </w:rPr>
        <w:t>Biblical faith changes your address, connection, culture, and every disposition of your life—living in Jesus for Jesus</w:t>
      </w:r>
      <w:r w:rsidR="00D27FF1" w:rsidRPr="00D27FF1">
        <w:rPr>
          <w:sz w:val="20"/>
          <w:szCs w:val="20"/>
        </w:rPr>
        <w:t>—this kind of faith indicates that salvation has come.</w:t>
      </w:r>
    </w:p>
    <w:p w:rsidR="00D27FF1" w:rsidRDefault="00D27FF1" w:rsidP="00D27FF1">
      <w:pPr>
        <w:spacing w:after="0"/>
        <w:rPr>
          <w:sz w:val="20"/>
          <w:szCs w:val="20"/>
        </w:rPr>
      </w:pPr>
    </w:p>
    <w:p w:rsidR="00D27FF1" w:rsidRPr="00D27FF1" w:rsidRDefault="00D27FF1" w:rsidP="00D27FF1">
      <w:pPr>
        <w:spacing w:after="0"/>
        <w:rPr>
          <w:sz w:val="20"/>
          <w:szCs w:val="20"/>
        </w:rPr>
      </w:pPr>
    </w:p>
    <w:p w:rsidR="00D27FF1" w:rsidRDefault="00D27FF1" w:rsidP="00D27FF1">
      <w:pPr>
        <w:spacing w:after="0"/>
      </w:pPr>
      <w:r>
        <w:t>You were not saved by good works, but you were saved for good works (2:10).</w:t>
      </w:r>
    </w:p>
    <w:p w:rsidR="00D27FF1" w:rsidRDefault="00D27FF1" w:rsidP="00D27FF1">
      <w:pPr>
        <w:spacing w:after="0"/>
      </w:pPr>
    </w:p>
    <w:p w:rsidR="00D27FF1" w:rsidRPr="00D27FF1" w:rsidRDefault="00D27FF1" w:rsidP="00D27FF1">
      <w:pPr>
        <w:spacing w:after="0"/>
        <w:rPr>
          <w:sz w:val="20"/>
          <w:szCs w:val="20"/>
        </w:rPr>
      </w:pPr>
      <w:r>
        <w:tab/>
      </w:r>
      <w:r w:rsidRPr="00D27FF1">
        <w:rPr>
          <w:sz w:val="20"/>
          <w:szCs w:val="20"/>
        </w:rPr>
        <w:t>Creation and New Creation are the ways God makes himself known to his creation.</w:t>
      </w:r>
    </w:p>
    <w:p w:rsidR="00D27FF1" w:rsidRPr="00D27FF1" w:rsidRDefault="00D27FF1" w:rsidP="00D27FF1">
      <w:pPr>
        <w:spacing w:after="0"/>
        <w:rPr>
          <w:sz w:val="20"/>
          <w:szCs w:val="20"/>
        </w:rPr>
      </w:pPr>
    </w:p>
    <w:p w:rsidR="00D27FF1" w:rsidRDefault="00D27FF1" w:rsidP="00D27FF1">
      <w:pPr>
        <w:spacing w:after="0"/>
        <w:ind w:left="720"/>
        <w:rPr>
          <w:sz w:val="20"/>
          <w:szCs w:val="20"/>
        </w:rPr>
      </w:pPr>
      <w:r w:rsidRPr="00D27FF1">
        <w:rPr>
          <w:sz w:val="20"/>
          <w:szCs w:val="20"/>
        </w:rPr>
        <w:t>God’s masterpiece of salvation is radically changed lives, once dead in sin, now fully alive in Christ and modelling the power of God’s grace to transform people to live completely for Christ.</w:t>
      </w:r>
    </w:p>
    <w:p w:rsidR="00D27FF1" w:rsidRDefault="00D27FF1" w:rsidP="00D27FF1">
      <w:pPr>
        <w:spacing w:after="0"/>
        <w:ind w:left="720"/>
        <w:rPr>
          <w:sz w:val="20"/>
          <w:szCs w:val="20"/>
        </w:rPr>
      </w:pPr>
    </w:p>
    <w:p w:rsidR="00D27FF1" w:rsidRDefault="00D27FF1" w:rsidP="00D27FF1">
      <w:pPr>
        <w:spacing w:after="0"/>
        <w:ind w:left="720"/>
        <w:rPr>
          <w:sz w:val="20"/>
          <w:szCs w:val="20"/>
        </w:rPr>
      </w:pPr>
    </w:p>
    <w:p w:rsidR="00D27FF1" w:rsidRDefault="00D27FF1" w:rsidP="00D27FF1">
      <w:pPr>
        <w:spacing w:after="0"/>
        <w:ind w:left="720"/>
        <w:rPr>
          <w:sz w:val="20"/>
          <w:szCs w:val="20"/>
        </w:rPr>
      </w:pPr>
    </w:p>
    <w:p w:rsidR="00D27FF1" w:rsidRDefault="00D27FF1" w:rsidP="00D27FF1">
      <w:pPr>
        <w:spacing w:after="0"/>
        <w:ind w:left="720"/>
        <w:rPr>
          <w:sz w:val="20"/>
          <w:szCs w:val="20"/>
        </w:rPr>
      </w:pPr>
    </w:p>
    <w:p w:rsidR="00D27FF1" w:rsidRPr="00441D44" w:rsidRDefault="00D27FF1" w:rsidP="00D27FF1">
      <w:pPr>
        <w:tabs>
          <w:tab w:val="left" w:pos="4155"/>
          <w:tab w:val="center" w:pos="5040"/>
        </w:tabs>
        <w:spacing w:after="0"/>
        <w:ind w:left="720"/>
        <w:rPr>
          <w:b/>
          <w:sz w:val="24"/>
          <w:szCs w:val="24"/>
        </w:rPr>
      </w:pPr>
      <w:r w:rsidRPr="00441D44">
        <w:rPr>
          <w:b/>
          <w:sz w:val="24"/>
          <w:szCs w:val="24"/>
        </w:rPr>
        <w:lastRenderedPageBreak/>
        <w:tab/>
      </w:r>
      <w:r w:rsidRPr="00441D44">
        <w:rPr>
          <w:b/>
          <w:sz w:val="24"/>
          <w:szCs w:val="24"/>
        </w:rPr>
        <w:tab/>
        <w:t>TWO WAYS TO LIVE</w:t>
      </w:r>
    </w:p>
    <w:p w:rsidR="00D27FF1" w:rsidRDefault="00D27FF1" w:rsidP="00D27FF1">
      <w:pPr>
        <w:spacing w:after="0"/>
        <w:ind w:left="720"/>
        <w:rPr>
          <w:sz w:val="20"/>
          <w:szCs w:val="20"/>
        </w:rPr>
      </w:pPr>
    </w:p>
    <w:tbl>
      <w:tblPr>
        <w:tblStyle w:val="TableGrid"/>
        <w:tblW w:w="0" w:type="auto"/>
        <w:tblInd w:w="720" w:type="dxa"/>
        <w:shd w:val="clear" w:color="auto" w:fill="F2F2F2" w:themeFill="background1" w:themeFillShade="F2"/>
        <w:tblLook w:val="04A0" w:firstRow="1" w:lastRow="0" w:firstColumn="1" w:lastColumn="0" w:noHBand="0" w:noVBand="1"/>
      </w:tblPr>
      <w:tblGrid>
        <w:gridCol w:w="4298"/>
        <w:gridCol w:w="4332"/>
      </w:tblGrid>
      <w:tr w:rsidR="00D27FF1" w:rsidTr="00441D44">
        <w:tc>
          <w:tcPr>
            <w:tcW w:w="4675" w:type="dxa"/>
            <w:shd w:val="clear" w:color="auto" w:fill="F2F2F2" w:themeFill="background1" w:themeFillShade="F2"/>
          </w:tcPr>
          <w:p w:rsidR="00441D44" w:rsidRPr="00441D44" w:rsidRDefault="00441D44" w:rsidP="00441D44">
            <w:pPr>
              <w:jc w:val="center"/>
              <w:rPr>
                <w:sz w:val="24"/>
                <w:szCs w:val="24"/>
              </w:rPr>
            </w:pPr>
            <w:r w:rsidRPr="00441D44">
              <w:rPr>
                <w:sz w:val="24"/>
                <w:szCs w:val="24"/>
              </w:rPr>
              <w:t>Dead</w:t>
            </w:r>
          </w:p>
          <w:p w:rsidR="00D27FF1" w:rsidRPr="00441D44" w:rsidRDefault="00D27FF1" w:rsidP="00441D44">
            <w:pPr>
              <w:jc w:val="center"/>
              <w:rPr>
                <w:sz w:val="24"/>
                <w:szCs w:val="24"/>
              </w:rPr>
            </w:pPr>
          </w:p>
        </w:tc>
        <w:tc>
          <w:tcPr>
            <w:tcW w:w="4675" w:type="dxa"/>
            <w:shd w:val="clear" w:color="auto" w:fill="F2F2F2" w:themeFill="background1" w:themeFillShade="F2"/>
          </w:tcPr>
          <w:p w:rsidR="00D27FF1" w:rsidRPr="00441D44" w:rsidRDefault="00441D44" w:rsidP="00D27FF1">
            <w:pPr>
              <w:jc w:val="center"/>
              <w:rPr>
                <w:sz w:val="24"/>
                <w:szCs w:val="24"/>
              </w:rPr>
            </w:pPr>
            <w:r w:rsidRPr="00441D44">
              <w:rPr>
                <w:sz w:val="24"/>
                <w:szCs w:val="24"/>
              </w:rPr>
              <w:t>Alive</w:t>
            </w:r>
          </w:p>
        </w:tc>
      </w:tr>
      <w:tr w:rsidR="00D27FF1" w:rsidTr="00441D44">
        <w:tc>
          <w:tcPr>
            <w:tcW w:w="4675" w:type="dxa"/>
            <w:shd w:val="clear" w:color="auto" w:fill="F2F2F2" w:themeFill="background1" w:themeFillShade="F2"/>
          </w:tcPr>
          <w:p w:rsidR="00D27FF1" w:rsidRPr="00441D44" w:rsidRDefault="00D27FF1" w:rsidP="00D27FF1">
            <w:pPr>
              <w:jc w:val="center"/>
              <w:rPr>
                <w:sz w:val="24"/>
                <w:szCs w:val="24"/>
              </w:rPr>
            </w:pPr>
            <w:r w:rsidRPr="00441D44">
              <w:rPr>
                <w:sz w:val="24"/>
                <w:szCs w:val="24"/>
              </w:rPr>
              <w:t>In sin</w:t>
            </w:r>
          </w:p>
          <w:p w:rsidR="00D27FF1" w:rsidRPr="00441D44" w:rsidRDefault="00D27FF1" w:rsidP="00D27FF1">
            <w:pPr>
              <w:jc w:val="center"/>
              <w:rPr>
                <w:sz w:val="24"/>
                <w:szCs w:val="24"/>
              </w:rPr>
            </w:pPr>
          </w:p>
        </w:tc>
        <w:tc>
          <w:tcPr>
            <w:tcW w:w="4675" w:type="dxa"/>
            <w:shd w:val="clear" w:color="auto" w:fill="F2F2F2" w:themeFill="background1" w:themeFillShade="F2"/>
          </w:tcPr>
          <w:p w:rsidR="00D27FF1" w:rsidRPr="00441D44" w:rsidRDefault="00D27FF1" w:rsidP="00D27FF1">
            <w:pPr>
              <w:jc w:val="center"/>
              <w:rPr>
                <w:sz w:val="24"/>
                <w:szCs w:val="24"/>
              </w:rPr>
            </w:pPr>
            <w:r w:rsidRPr="00441D44">
              <w:rPr>
                <w:sz w:val="24"/>
                <w:szCs w:val="24"/>
              </w:rPr>
              <w:t>In Christ</w:t>
            </w:r>
          </w:p>
        </w:tc>
      </w:tr>
      <w:tr w:rsidR="00D27FF1" w:rsidTr="00441D44">
        <w:tc>
          <w:tcPr>
            <w:tcW w:w="4675" w:type="dxa"/>
            <w:shd w:val="clear" w:color="auto" w:fill="F2F2F2" w:themeFill="background1" w:themeFillShade="F2"/>
          </w:tcPr>
          <w:p w:rsidR="00441D44" w:rsidRPr="00441D44" w:rsidRDefault="00441D44" w:rsidP="00441D44">
            <w:pPr>
              <w:jc w:val="center"/>
              <w:rPr>
                <w:sz w:val="24"/>
                <w:szCs w:val="24"/>
              </w:rPr>
            </w:pPr>
            <w:r>
              <w:rPr>
                <w:sz w:val="24"/>
                <w:szCs w:val="24"/>
              </w:rPr>
              <w:t>Worship</w:t>
            </w:r>
            <w:r w:rsidRPr="00441D44">
              <w:rPr>
                <w:sz w:val="24"/>
                <w:szCs w:val="24"/>
              </w:rPr>
              <w:t xml:space="preserve"> self</w:t>
            </w:r>
          </w:p>
          <w:p w:rsidR="00441D44" w:rsidRPr="00441D44" w:rsidRDefault="00441D44" w:rsidP="00441D44">
            <w:pPr>
              <w:jc w:val="center"/>
              <w:rPr>
                <w:sz w:val="24"/>
                <w:szCs w:val="24"/>
              </w:rPr>
            </w:pPr>
          </w:p>
        </w:tc>
        <w:tc>
          <w:tcPr>
            <w:tcW w:w="4675" w:type="dxa"/>
            <w:shd w:val="clear" w:color="auto" w:fill="F2F2F2" w:themeFill="background1" w:themeFillShade="F2"/>
          </w:tcPr>
          <w:p w:rsidR="00D27FF1" w:rsidRPr="00441D44" w:rsidRDefault="00441D44" w:rsidP="00D27FF1">
            <w:pPr>
              <w:jc w:val="center"/>
              <w:rPr>
                <w:sz w:val="24"/>
                <w:szCs w:val="24"/>
              </w:rPr>
            </w:pPr>
            <w:r>
              <w:rPr>
                <w:sz w:val="24"/>
                <w:szCs w:val="24"/>
              </w:rPr>
              <w:t>Worship</w:t>
            </w:r>
            <w:r w:rsidRPr="00441D44">
              <w:rPr>
                <w:sz w:val="24"/>
                <w:szCs w:val="24"/>
              </w:rPr>
              <w:t xml:space="preserve"> God</w:t>
            </w:r>
          </w:p>
        </w:tc>
      </w:tr>
      <w:tr w:rsidR="00D27FF1" w:rsidTr="00441D44">
        <w:tc>
          <w:tcPr>
            <w:tcW w:w="4675" w:type="dxa"/>
            <w:shd w:val="clear" w:color="auto" w:fill="F2F2F2" w:themeFill="background1" w:themeFillShade="F2"/>
          </w:tcPr>
          <w:p w:rsidR="00441D44" w:rsidRPr="00441D44" w:rsidRDefault="00441D44" w:rsidP="00441D44">
            <w:pPr>
              <w:jc w:val="center"/>
              <w:rPr>
                <w:sz w:val="24"/>
                <w:szCs w:val="24"/>
              </w:rPr>
            </w:pPr>
            <w:r>
              <w:rPr>
                <w:sz w:val="24"/>
                <w:szCs w:val="24"/>
              </w:rPr>
              <w:t>Belong to</w:t>
            </w:r>
            <w:r w:rsidRPr="00441D44">
              <w:rPr>
                <w:sz w:val="24"/>
                <w:szCs w:val="24"/>
              </w:rPr>
              <w:t xml:space="preserve"> world</w:t>
            </w:r>
          </w:p>
          <w:p w:rsidR="00441D44" w:rsidRPr="00441D44" w:rsidRDefault="00441D44" w:rsidP="00441D44">
            <w:pPr>
              <w:jc w:val="center"/>
              <w:rPr>
                <w:sz w:val="24"/>
                <w:szCs w:val="24"/>
              </w:rPr>
            </w:pPr>
          </w:p>
        </w:tc>
        <w:tc>
          <w:tcPr>
            <w:tcW w:w="4675" w:type="dxa"/>
            <w:shd w:val="clear" w:color="auto" w:fill="F2F2F2" w:themeFill="background1" w:themeFillShade="F2"/>
          </w:tcPr>
          <w:p w:rsidR="00441D44" w:rsidRPr="00441D44" w:rsidRDefault="00441D44" w:rsidP="00441D44">
            <w:pPr>
              <w:ind w:left="720"/>
              <w:rPr>
                <w:sz w:val="24"/>
                <w:szCs w:val="24"/>
              </w:rPr>
            </w:pPr>
            <w:r>
              <w:rPr>
                <w:sz w:val="24"/>
                <w:szCs w:val="24"/>
              </w:rPr>
              <w:t xml:space="preserve">           </w:t>
            </w:r>
            <w:r w:rsidRPr="00441D44">
              <w:rPr>
                <w:sz w:val="24"/>
                <w:szCs w:val="24"/>
              </w:rPr>
              <w:t>Belong to Christ</w:t>
            </w:r>
          </w:p>
          <w:p w:rsidR="00D27FF1" w:rsidRPr="00441D44" w:rsidRDefault="00D27FF1" w:rsidP="00D27FF1">
            <w:pPr>
              <w:jc w:val="center"/>
              <w:rPr>
                <w:sz w:val="24"/>
                <w:szCs w:val="24"/>
              </w:rPr>
            </w:pPr>
          </w:p>
        </w:tc>
      </w:tr>
      <w:tr w:rsidR="00D27FF1" w:rsidTr="00441D44">
        <w:tc>
          <w:tcPr>
            <w:tcW w:w="4675" w:type="dxa"/>
            <w:shd w:val="clear" w:color="auto" w:fill="F2F2F2" w:themeFill="background1" w:themeFillShade="F2"/>
          </w:tcPr>
          <w:p w:rsidR="00441D44" w:rsidRPr="00441D44" w:rsidRDefault="00441D44" w:rsidP="00441D44">
            <w:pPr>
              <w:jc w:val="center"/>
              <w:rPr>
                <w:sz w:val="24"/>
                <w:szCs w:val="24"/>
              </w:rPr>
            </w:pPr>
            <w:r w:rsidRPr="00441D44">
              <w:rPr>
                <w:sz w:val="24"/>
                <w:szCs w:val="24"/>
              </w:rPr>
              <w:t>Controlled by Satan</w:t>
            </w:r>
          </w:p>
          <w:p w:rsidR="00441D44" w:rsidRPr="00441D44" w:rsidRDefault="00441D44" w:rsidP="00441D44">
            <w:pPr>
              <w:jc w:val="center"/>
              <w:rPr>
                <w:sz w:val="24"/>
                <w:szCs w:val="24"/>
              </w:rPr>
            </w:pPr>
          </w:p>
        </w:tc>
        <w:tc>
          <w:tcPr>
            <w:tcW w:w="4675" w:type="dxa"/>
            <w:shd w:val="clear" w:color="auto" w:fill="F2F2F2" w:themeFill="background1" w:themeFillShade="F2"/>
          </w:tcPr>
          <w:p w:rsidR="00D27FF1" w:rsidRPr="00441D44" w:rsidRDefault="00441D44" w:rsidP="00D27FF1">
            <w:pPr>
              <w:jc w:val="center"/>
              <w:rPr>
                <w:sz w:val="24"/>
                <w:szCs w:val="24"/>
              </w:rPr>
            </w:pPr>
            <w:r w:rsidRPr="00441D44">
              <w:rPr>
                <w:sz w:val="24"/>
                <w:szCs w:val="24"/>
              </w:rPr>
              <w:t>Controlled by the</w:t>
            </w:r>
            <w:r w:rsidR="00D27FF1" w:rsidRPr="00441D44">
              <w:rPr>
                <w:sz w:val="24"/>
                <w:szCs w:val="24"/>
              </w:rPr>
              <w:t xml:space="preserve"> Spirit</w:t>
            </w:r>
          </w:p>
        </w:tc>
      </w:tr>
      <w:tr w:rsidR="00D27FF1" w:rsidTr="00441D44">
        <w:tc>
          <w:tcPr>
            <w:tcW w:w="4675" w:type="dxa"/>
            <w:shd w:val="clear" w:color="auto" w:fill="F2F2F2" w:themeFill="background1" w:themeFillShade="F2"/>
          </w:tcPr>
          <w:p w:rsidR="00D27FF1" w:rsidRPr="00441D44" w:rsidRDefault="00D27FF1" w:rsidP="00D27FF1">
            <w:pPr>
              <w:jc w:val="center"/>
              <w:rPr>
                <w:sz w:val="24"/>
                <w:szCs w:val="24"/>
              </w:rPr>
            </w:pPr>
            <w:r w:rsidRPr="00441D44">
              <w:rPr>
                <w:sz w:val="24"/>
                <w:szCs w:val="24"/>
              </w:rPr>
              <w:t>Under the wrath of God</w:t>
            </w:r>
          </w:p>
          <w:p w:rsidR="00441D44" w:rsidRPr="00441D44" w:rsidRDefault="00441D44" w:rsidP="00D27FF1">
            <w:pPr>
              <w:jc w:val="center"/>
              <w:rPr>
                <w:sz w:val="24"/>
                <w:szCs w:val="24"/>
              </w:rPr>
            </w:pPr>
          </w:p>
        </w:tc>
        <w:tc>
          <w:tcPr>
            <w:tcW w:w="4675" w:type="dxa"/>
            <w:shd w:val="clear" w:color="auto" w:fill="F2F2F2" w:themeFill="background1" w:themeFillShade="F2"/>
          </w:tcPr>
          <w:p w:rsidR="00D27FF1" w:rsidRPr="00441D44" w:rsidRDefault="00D27FF1" w:rsidP="00D27FF1">
            <w:pPr>
              <w:jc w:val="center"/>
              <w:rPr>
                <w:sz w:val="24"/>
                <w:szCs w:val="24"/>
              </w:rPr>
            </w:pPr>
            <w:r w:rsidRPr="00441D44">
              <w:rPr>
                <w:sz w:val="24"/>
                <w:szCs w:val="24"/>
              </w:rPr>
              <w:t xml:space="preserve">With Christ in the </w:t>
            </w:r>
            <w:proofErr w:type="spellStart"/>
            <w:r w:rsidRPr="00441D44">
              <w:rPr>
                <w:sz w:val="24"/>
                <w:szCs w:val="24"/>
              </w:rPr>
              <w:t>Heavenlies</w:t>
            </w:r>
            <w:proofErr w:type="spellEnd"/>
          </w:p>
        </w:tc>
      </w:tr>
      <w:tr w:rsidR="00D27FF1" w:rsidTr="00441D44">
        <w:tc>
          <w:tcPr>
            <w:tcW w:w="4675" w:type="dxa"/>
            <w:shd w:val="clear" w:color="auto" w:fill="F2F2F2" w:themeFill="background1" w:themeFillShade="F2"/>
          </w:tcPr>
          <w:p w:rsidR="00D27FF1" w:rsidRPr="00441D44" w:rsidRDefault="00D27FF1" w:rsidP="00D27FF1">
            <w:pPr>
              <w:jc w:val="center"/>
              <w:rPr>
                <w:sz w:val="24"/>
                <w:szCs w:val="24"/>
              </w:rPr>
            </w:pPr>
            <w:r w:rsidRPr="00441D44">
              <w:rPr>
                <w:sz w:val="24"/>
                <w:szCs w:val="24"/>
              </w:rPr>
              <w:t>Dominated by the power of evil</w:t>
            </w:r>
          </w:p>
        </w:tc>
        <w:tc>
          <w:tcPr>
            <w:tcW w:w="4675" w:type="dxa"/>
            <w:shd w:val="clear" w:color="auto" w:fill="F2F2F2" w:themeFill="background1" w:themeFillShade="F2"/>
          </w:tcPr>
          <w:p w:rsidR="00D27FF1" w:rsidRPr="00441D44" w:rsidRDefault="00D27FF1" w:rsidP="00D27FF1">
            <w:pPr>
              <w:jc w:val="center"/>
              <w:rPr>
                <w:sz w:val="24"/>
                <w:szCs w:val="24"/>
              </w:rPr>
            </w:pPr>
            <w:r w:rsidRPr="00441D44">
              <w:rPr>
                <w:sz w:val="24"/>
                <w:szCs w:val="24"/>
              </w:rPr>
              <w:t>Overwhelmed by the power of God’s grace</w:t>
            </w:r>
          </w:p>
          <w:p w:rsidR="00441D44" w:rsidRPr="00441D44" w:rsidRDefault="00441D44" w:rsidP="00D27FF1">
            <w:pPr>
              <w:jc w:val="center"/>
              <w:rPr>
                <w:sz w:val="24"/>
                <w:szCs w:val="24"/>
              </w:rPr>
            </w:pPr>
          </w:p>
        </w:tc>
      </w:tr>
    </w:tbl>
    <w:p w:rsidR="00D27FF1" w:rsidRPr="00D27FF1" w:rsidRDefault="00D27FF1" w:rsidP="00D27FF1">
      <w:pPr>
        <w:spacing w:after="0"/>
        <w:ind w:left="720"/>
        <w:jc w:val="center"/>
        <w:rPr>
          <w:sz w:val="20"/>
          <w:szCs w:val="20"/>
        </w:rPr>
      </w:pPr>
    </w:p>
    <w:p w:rsidR="002C4253" w:rsidRPr="00D27FF1" w:rsidRDefault="002C4253" w:rsidP="002C4253">
      <w:pPr>
        <w:spacing w:after="0"/>
        <w:ind w:left="720"/>
        <w:rPr>
          <w:sz w:val="20"/>
          <w:szCs w:val="20"/>
        </w:rPr>
      </w:pPr>
    </w:p>
    <w:p w:rsidR="002C4253" w:rsidRPr="002C4253" w:rsidRDefault="002C4253" w:rsidP="002C4253">
      <w:pPr>
        <w:spacing w:after="0"/>
        <w:ind w:left="720"/>
      </w:pPr>
    </w:p>
    <w:p w:rsidR="008F0ED3" w:rsidRPr="002C4253" w:rsidRDefault="008F0ED3" w:rsidP="008F0ED3">
      <w:pPr>
        <w:spacing w:after="0"/>
        <w:ind w:left="720"/>
        <w:rPr>
          <w:sz w:val="18"/>
          <w:szCs w:val="18"/>
        </w:rPr>
      </w:pPr>
    </w:p>
    <w:p w:rsidR="008F0ED3" w:rsidRPr="008F0ED3" w:rsidRDefault="008F0ED3" w:rsidP="008F0ED3">
      <w:pPr>
        <w:spacing w:after="0"/>
        <w:ind w:left="720"/>
      </w:pPr>
    </w:p>
    <w:sectPr w:rsidR="008F0ED3" w:rsidRPr="008F0E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D3"/>
    <w:rsid w:val="002C4253"/>
    <w:rsid w:val="00441D44"/>
    <w:rsid w:val="008F0ED3"/>
    <w:rsid w:val="00972FF4"/>
    <w:rsid w:val="00B22EA5"/>
    <w:rsid w:val="00D27F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E41A5-4B1C-427F-BF81-3EBB4349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7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Christa Aru</cp:lastModifiedBy>
  <cp:revision>2</cp:revision>
  <cp:lastPrinted>2016-03-04T15:06:00Z</cp:lastPrinted>
  <dcterms:created xsi:type="dcterms:W3CDTF">2016-03-02T21:57:00Z</dcterms:created>
  <dcterms:modified xsi:type="dcterms:W3CDTF">2016-03-04T15:06:00Z</dcterms:modified>
</cp:coreProperties>
</file>