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spacing w:after="0"/>
        <w:jc w:val="right"/>
      </w:pPr>
      <w:r>
        <w:rPr>
          <w:rtl w:val="0"/>
          <w:lang w:val="en-US"/>
        </w:rPr>
        <w:t>May 13 2018</w:t>
      </w:r>
    </w:p>
    <w:p>
      <w:pPr>
        <w:pStyle w:val="Body"/>
        <w:spacing w:after="0"/>
        <w:jc w:val="center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 xml:space="preserve">Left in Need: </w:t>
      </w:r>
      <w:r>
        <w:rPr>
          <w:sz w:val="24"/>
          <w:szCs w:val="24"/>
          <w:rtl w:val="0"/>
          <w:lang w:val="en-US"/>
        </w:rPr>
        <w:t>The Story of a Dead Prophet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Family</w:t>
      </w: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2 Kings 4:1-7</w:t>
      </w:r>
    </w:p>
    <w:p>
      <w:pPr>
        <w:pStyle w:val="Body"/>
        <w:spacing w:after="0"/>
        <w:jc w:val="center"/>
      </w:pPr>
    </w:p>
    <w:p>
      <w:pPr>
        <w:pStyle w:val="Body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When serving God leaves you in need, how should you expect God to respond?</w:t>
      </w:r>
    </w:p>
    <w:p>
      <w:pPr>
        <w:pStyle w:val="Body"/>
        <w:spacing w:after="0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spacing w:after="0"/>
      </w:pPr>
      <w:r>
        <w:rPr>
          <w:rtl w:val="0"/>
          <w:lang w:val="en-US"/>
        </w:rPr>
        <w:t>5 Faith-Builder Truths for Ministry-Hearted Women (and men)</w:t>
      </w:r>
      <w:r>
        <w:rPr>
          <w:rtl w:val="0"/>
        </w:rPr>
        <w:t>…</w:t>
      </w:r>
    </w:p>
    <w:p>
      <w:pPr>
        <w:pStyle w:val="Body"/>
        <w:spacing w:after="0"/>
      </w:pPr>
    </w:p>
    <w:p>
      <w:pPr>
        <w:pStyle w:val="Body"/>
        <w:spacing w:after="0"/>
        <w:rPr>
          <w:sz w:val="20"/>
          <w:szCs w:val="20"/>
        </w:rPr>
      </w:pPr>
      <w:r>
        <w:rPr>
          <w:rtl w:val="0"/>
        </w:rPr>
        <w:t xml:space="preserve">1.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God will not leave his family to pay his debts</w:t>
      </w:r>
      <w:r>
        <w:rPr>
          <w:rtl w:val="0"/>
        </w:rPr>
        <w:t xml:space="preserve"> </w:t>
      </w:r>
      <w:r>
        <w:rPr>
          <w:sz w:val="20"/>
          <w:szCs w:val="20"/>
          <w:rtl w:val="0"/>
        </w:rPr>
        <w:t>(4:1; cf. 1 Kgs 18:3-4).</w:t>
      </w:r>
    </w:p>
    <w:p>
      <w:pPr>
        <w:pStyle w:val="Body"/>
        <w:spacing w:after="0"/>
      </w:pPr>
    </w:p>
    <w:p>
      <w:pPr>
        <w:pStyle w:val="Body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ab/>
        <w:t>Living a life of faith can be expensive and risky</w:t>
      </w:r>
    </w:p>
    <w:p>
      <w:pPr>
        <w:pStyle w:val="Body"/>
        <w:spacing w:after="0"/>
      </w:pPr>
    </w:p>
    <w:p>
      <w:pPr>
        <w:pStyle w:val="Body"/>
        <w:spacing w:after="0"/>
        <w:rPr>
          <w:sz w:val="20"/>
          <w:szCs w:val="20"/>
        </w:rPr>
      </w:pPr>
      <w:r>
        <w:rPr>
          <w:rtl w:val="0"/>
        </w:rPr>
        <w:t xml:space="preserve">2.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What you already have and are willing to get will likely be instrumental in what God will use</w:t>
      </w:r>
      <w:r>
        <w:rPr>
          <w:rtl w:val="0"/>
        </w:rPr>
        <w:t xml:space="preserve"> </w:t>
      </w:r>
      <w:r>
        <w:rPr>
          <w:sz w:val="20"/>
          <w:szCs w:val="20"/>
          <w:rtl w:val="0"/>
        </w:rPr>
        <w:t>(4:2; cf Ex 4:2).</w:t>
      </w:r>
    </w:p>
    <w:p>
      <w:pPr>
        <w:pStyle w:val="Body"/>
        <w:spacing w:after="0"/>
      </w:pPr>
    </w:p>
    <w:p>
      <w:pPr>
        <w:pStyle w:val="Body"/>
        <w:spacing w:after="0"/>
        <w:rPr>
          <w:rFonts w:ascii="Calibri" w:cs="Calibri" w:hAnsi="Calibri" w:eastAsia="Calibri"/>
          <w:i w:val="1"/>
          <w:iCs w:val="1"/>
        </w:rPr>
      </w:pPr>
      <w:r>
        <w:tab/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How can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</w:rPr>
        <w:t>I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 help you?</w:t>
      </w:r>
    </w:p>
    <w:p>
      <w:pPr>
        <w:pStyle w:val="Body"/>
        <w:spacing w:after="0"/>
        <w:rPr>
          <w:i w:val="1"/>
          <w:iCs w:val="1"/>
        </w:rPr>
      </w:pPr>
    </w:p>
    <w:p>
      <w:pPr>
        <w:pStyle w:val="Body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ab/>
        <w:t xml:space="preserve">What do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  <w:lang w:val="en-US"/>
        </w:rPr>
        <w:t xml:space="preserve">you </w:t>
      </w:r>
      <w:r>
        <w:rPr>
          <w:rFonts w:ascii="Calibri" w:cs="Calibri" w:hAnsi="Calibri" w:eastAsia="Calibri"/>
          <w:i w:val="1"/>
          <w:iCs w:val="1"/>
          <w:rtl w:val="0"/>
        </w:rPr>
        <w:t>have?</w:t>
      </w:r>
    </w:p>
    <w:p>
      <w:pPr>
        <w:pStyle w:val="Body"/>
        <w:spacing w:after="0"/>
        <w:rPr>
          <w:i w:val="1"/>
          <w:iCs w:val="1"/>
        </w:rPr>
      </w:pPr>
    </w:p>
    <w:p>
      <w:pPr>
        <w:pStyle w:val="Body"/>
        <w:spacing w:after="0"/>
        <w:rPr>
          <w:sz w:val="20"/>
          <w:szCs w:val="20"/>
        </w:rPr>
      </w:pPr>
      <w:r>
        <w:rPr>
          <w:rtl w:val="0"/>
        </w:rPr>
        <w:t xml:space="preserve">3.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God won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 do for you what he wants faith in him to do in you</w:t>
      </w:r>
      <w:r>
        <w:rPr>
          <w:rtl w:val="0"/>
        </w:rPr>
        <w:t xml:space="preserve"> </w:t>
      </w:r>
      <w:r>
        <w:rPr>
          <w:sz w:val="20"/>
          <w:szCs w:val="20"/>
          <w:rtl w:val="0"/>
        </w:rPr>
        <w:t>(4:3-6a).</w:t>
      </w:r>
    </w:p>
    <w:p>
      <w:pPr>
        <w:pStyle w:val="Body"/>
        <w:spacing w:after="0"/>
      </w:pPr>
    </w:p>
    <w:p>
      <w:pPr>
        <w:pStyle w:val="Body"/>
        <w:spacing w:after="0"/>
        <w:ind w:left="720" w:firstLine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When you decide to put your hope in God, every decision fr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om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 that point is a believe or disbelieve moment.</w:t>
      </w:r>
    </w:p>
    <w:p>
      <w:pPr>
        <w:pStyle w:val="Body"/>
        <w:spacing w:after="0"/>
        <w:rPr>
          <w:i w:val="1"/>
          <w:iCs w:val="1"/>
        </w:rPr>
      </w:pPr>
    </w:p>
    <w:p>
      <w:pPr>
        <w:pStyle w:val="Body"/>
        <w:spacing w:after="0"/>
        <w:rPr>
          <w:sz w:val="20"/>
          <w:szCs w:val="20"/>
        </w:rPr>
      </w:pPr>
      <w:r>
        <w:rPr>
          <w:rtl w:val="0"/>
        </w:rPr>
        <w:t xml:space="preserve">4.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The size of God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work in our lives is based on the size of our faith effort</w:t>
      </w:r>
      <w:r>
        <w:rPr>
          <w:rtl w:val="0"/>
        </w:rPr>
        <w:t xml:space="preserve"> </w:t>
      </w:r>
      <w:r>
        <w:rPr>
          <w:sz w:val="20"/>
          <w:szCs w:val="20"/>
          <w:rtl w:val="0"/>
        </w:rPr>
        <w:t>(4:6b; cf 2 Kgs 13:18; Lk 6:38).</w:t>
      </w:r>
    </w:p>
    <w:p>
      <w:pPr>
        <w:pStyle w:val="Body"/>
        <w:spacing w:after="0"/>
        <w:rPr>
          <w:sz w:val="20"/>
          <w:szCs w:val="20"/>
        </w:rPr>
      </w:pPr>
    </w:p>
    <w:p>
      <w:pPr>
        <w:pStyle w:val="Body"/>
        <w:spacing w:after="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Our ability to give, impacts what we are able to receive.</w:t>
      </w:r>
    </w:p>
    <w:p>
      <w:pPr>
        <w:pStyle w:val="Body"/>
        <w:spacing w:after="0"/>
        <w:rPr>
          <w:i w:val="1"/>
          <w:iCs w:val="1"/>
          <w:sz w:val="20"/>
          <w:szCs w:val="20"/>
        </w:rPr>
      </w:pPr>
    </w:p>
    <w:p>
      <w:pPr>
        <w:pStyle w:val="Body"/>
        <w:spacing w:after="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ab/>
        <w:t>God didn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 run out of oil; she ran out of jars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—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God doesn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 run out of anything.</w:t>
      </w:r>
    </w:p>
    <w:p>
      <w:pPr>
        <w:pStyle w:val="Body"/>
        <w:spacing w:after="0"/>
        <w:rPr>
          <w:i w:val="1"/>
          <w:iCs w:val="1"/>
          <w:sz w:val="20"/>
          <w:szCs w:val="20"/>
        </w:rPr>
      </w:pPr>
    </w:p>
    <w:p>
      <w:pPr>
        <w:pStyle w:val="Body"/>
        <w:spacing w:after="0"/>
      </w:pPr>
      <w:r>
        <w:rPr>
          <w:rtl w:val="0"/>
        </w:rPr>
        <w:t xml:space="preserve">5.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Are you going to use what God is willing to give you for his purposes or for your own</w:t>
      </w:r>
      <w:r>
        <w:rPr>
          <w:rtl w:val="0"/>
        </w:rPr>
        <w:t xml:space="preserve"> (4:7)?</w:t>
      </w:r>
    </w:p>
    <w:p>
      <w:pPr>
        <w:pStyle w:val="Body"/>
        <w:spacing w:after="0"/>
        <w:rPr>
          <w:sz w:val="20"/>
          <w:szCs w:val="20"/>
        </w:rPr>
      </w:pPr>
    </w:p>
    <w:p>
      <w:pPr>
        <w:pStyle w:val="Body"/>
        <w:spacing w:after="0"/>
        <w:ind w:left="720" w:firstLine="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We have this treasure in jars of clay to show that the surpassing greatness of this power is of God and not from ourselves. (2 Cor. 4:7)</w:t>
      </w:r>
    </w:p>
    <w:p>
      <w:pPr>
        <w:pStyle w:val="Body"/>
        <w:spacing w:after="0"/>
        <w:ind w:left="720" w:firstLine="0"/>
        <w:rPr>
          <w:i w:val="1"/>
          <w:iCs w:val="1"/>
          <w:sz w:val="20"/>
          <w:szCs w:val="20"/>
        </w:rPr>
      </w:pPr>
    </w:p>
    <w:p>
      <w:pPr>
        <w:pStyle w:val="Body"/>
        <w:spacing w:after="0"/>
        <w:ind w:left="720" w:firstLine="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God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s treasure is a trust he risks on those who will be faithful.</w:t>
      </w:r>
    </w:p>
    <w:p>
      <w:pPr>
        <w:pStyle w:val="Body"/>
        <w:spacing w:after="0"/>
        <w:rPr>
          <w:sz w:val="20"/>
          <w:szCs w:val="20"/>
        </w:rPr>
      </w:pPr>
    </w:p>
    <w:p>
      <w:pPr>
        <w:pStyle w:val="Body"/>
        <w:spacing w:after="0"/>
        <w:rPr>
          <w:sz w:val="20"/>
          <w:szCs w:val="20"/>
        </w:rPr>
      </w:pPr>
    </w:p>
    <w:p>
      <w:pPr>
        <w:pStyle w:val="Body"/>
        <w:spacing w:after="0"/>
        <w:rPr>
          <w:sz w:val="20"/>
          <w:szCs w:val="20"/>
        </w:rPr>
      </w:pPr>
    </w:p>
    <w:p>
      <w:pPr>
        <w:pStyle w:val="Body"/>
        <w:spacing w:after="0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Have you presented yourself to Jesus as an empty jar, seriously in debt, and willing to trust him to fill you?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